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CCCF2">
      <w:p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Information On How to Repor</w:t>
      </w:r>
      <w:bookmarkStart w:id="0" w:name="_GoBack"/>
      <w:bookmarkEnd w:id="0"/>
      <w:r>
        <w:rPr>
          <w:rFonts w:hint="eastAsia" w:eastAsiaTheme="minorEastAsia"/>
          <w:color w:val="000000" w:themeColor="text1"/>
          <w:highlight w:val="none"/>
          <w:lang w:eastAsia="zh-CN"/>
          <w14:textFill>
            <w14:solidFill>
              <w14:schemeClr w14:val="tx1"/>
            </w14:solidFill>
          </w14:textFill>
        </w:rPr>
        <w:t>t Security Issues</w:t>
      </w:r>
    </w:p>
    <w:p w14:paraId="3339F2DC">
      <w:pPr>
        <w:keepNext w:val="0"/>
        <w:keepLines w:val="0"/>
        <w:widowControl/>
        <w:suppressLineNumbers w:val="0"/>
        <w:jc w:val="left"/>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Protecting our customers from threats to their security is always an important task for</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eastAsiaTheme="minorEastAsia"/>
          <w:color w:val="000000" w:themeColor="text1"/>
          <w:highlight w:val="none"/>
          <w:lang w:eastAsia="zh-CN"/>
          <w14:textFill>
            <w14:solidFill>
              <w14:schemeClr w14:val="tx1"/>
            </w14:solidFill>
          </w14:textFill>
        </w:rPr>
        <w:t>. As a key player in global Networking and Smart Home markets, we will do our utmost to provide our users with secure stable products and services, and to strictly protect the privacy and security of their data. We welcome and encourage all reports related to product security or user privacy. We will follow established processes to address them and provide timely feedback.</w:t>
      </w:r>
    </w:p>
    <w:p w14:paraId="788FBB0D">
      <w:pPr>
        <w:rPr>
          <w:rFonts w:hint="eastAsia" w:eastAsiaTheme="minorEastAsia"/>
          <w:color w:val="000000" w:themeColor="text1"/>
          <w:highlight w:val="none"/>
          <w:lang w:eastAsia="zh-CN"/>
          <w14:textFill>
            <w14:solidFill>
              <w14:schemeClr w14:val="tx1"/>
            </w14:solidFill>
          </w14:textFill>
        </w:rPr>
      </w:pPr>
    </w:p>
    <w:p w14:paraId="2E1C3764">
      <w:pP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 xml:space="preserve">Report Vulnerabilities to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p>
    <w:p w14:paraId="55BED84B">
      <w:p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 xml:space="preserve">We strongly encourage organizations and individuals to contact </w:t>
      </w:r>
      <w:r>
        <w:rPr>
          <w:rFonts w:hint="eastAsia" w:eastAsiaTheme="minorEastAsia"/>
          <w:color w:val="000000" w:themeColor="text1"/>
          <w:highlight w:val="none"/>
          <w:lang w:eastAsia="zh-CN"/>
          <w14:textFill>
            <w14:solidFill>
              <w14:schemeClr w14:val="tx1"/>
            </w14:solidFill>
          </w14:textFill>
        </w:rPr>
        <w:t>Engineering section</w:t>
      </w:r>
      <w:r>
        <w:rPr>
          <w:rFonts w:hint="eastAsia" w:eastAsiaTheme="minorEastAsia"/>
          <w:color w:val="000000" w:themeColor="text1"/>
          <w:highlight w:val="none"/>
          <w:lang w:eastAsia="zh-CN"/>
          <w14:textFill>
            <w14:solidFill>
              <w14:schemeClr w14:val="tx1"/>
            </w14:solidFill>
          </w14:textFill>
        </w:rPr>
        <w:t xml:space="preserve">s security team to report any potential security issue. To report a security or privacy vulnerability, please send an email to </w:t>
      </w:r>
      <w:r>
        <w:rPr>
          <w:rFonts w:ascii="Arial" w:hAnsi="Arial" w:eastAsia="Arial" w:cs="Arial"/>
          <w:b/>
          <w:bCs/>
          <w:i w:val="0"/>
          <w:iCs w:val="0"/>
          <w:caps w:val="0"/>
          <w:color w:val="000000" w:themeColor="text1"/>
          <w:spacing w:val="0"/>
          <w:sz w:val="14"/>
          <w:szCs w:val="14"/>
          <w:highlight w:val="none"/>
          <w:shd w:val="clear" w:fill="FFFFFF"/>
          <w14:textFill>
            <w14:solidFill>
              <w14:schemeClr w14:val="tx1"/>
            </w14:solidFill>
          </w14:textFill>
        </w:rPr>
        <w:t>fuyun-technical@cxfuyun.com</w:t>
      </w:r>
      <w:r>
        <w:rPr>
          <w:rFonts w:hint="eastAsia" w:eastAsiaTheme="minorEastAsia"/>
          <w:color w:val="000000" w:themeColor="text1"/>
          <w:highlight w:val="none"/>
          <w:lang w:eastAsia="zh-CN"/>
          <w14:textFill>
            <w14:solidFill>
              <w14:schemeClr w14:val="tx1"/>
            </w14:solidFill>
          </w14:textFill>
        </w:rPr>
        <w:t xml:space="preserve"> with the product model and software version, describe the detailed security issue to us.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eastAsiaTheme="minorEastAsia"/>
          <w:color w:val="000000" w:themeColor="text1"/>
          <w:highlight w:val="none"/>
          <w:lang w:eastAsia="zh-CN"/>
          <w14:textFill>
            <w14:solidFill>
              <w14:schemeClr w14:val="tx1"/>
            </w14:solidFill>
          </w14:textFill>
        </w:rPr>
        <w:t xml:space="preserve">will endeavor to respond to the report within </w:t>
      </w:r>
      <w:r>
        <w:rPr>
          <w:rFonts w:hint="eastAsia"/>
          <w:color w:val="000000" w:themeColor="text1"/>
          <w:highlight w:val="none"/>
          <w:lang w:val="en-US" w:eastAsia="zh-CN"/>
          <w14:textFill>
            <w14:solidFill>
              <w14:schemeClr w14:val="tx1"/>
            </w14:solidFill>
          </w14:textFill>
        </w:rPr>
        <w:t>One</w:t>
      </w:r>
      <w:r>
        <w:rPr>
          <w:rFonts w:hint="eastAsia" w:eastAsiaTheme="minorEastAsia"/>
          <w:color w:val="000000" w:themeColor="text1"/>
          <w:highlight w:val="none"/>
          <w:lang w:eastAsia="zh-CN"/>
          <w14:textFill>
            <w14:solidFill>
              <w14:schemeClr w14:val="tx1"/>
            </w14:solidFill>
          </w14:textFill>
        </w:rPr>
        <w:t xml:space="preserve"> working days. </w:t>
      </w:r>
    </w:p>
    <w:p w14:paraId="444B6B64">
      <w:p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Engineering section</w:t>
      </w:r>
      <w:r>
        <w:rPr>
          <w:rFonts w:hint="eastAsia" w:eastAsiaTheme="minorEastAsia"/>
          <w:color w:val="000000" w:themeColor="text1"/>
          <w:highlight w:val="none"/>
          <w:lang w:eastAsia="zh-CN"/>
          <w14:textFill>
            <w14:solidFill>
              <w14:schemeClr w14:val="tx1"/>
            </w14:solidFill>
          </w14:textFill>
        </w:rPr>
        <w:t xml:space="preserve"> will need to obtain detailed information about the reported vulnerability to more accurately and quickly begin the verification process.</w:t>
      </w:r>
    </w:p>
    <w:p w14:paraId="7BA5299F">
      <w:p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Responsible Reporting Guidelines</w:t>
      </w:r>
    </w:p>
    <w:p w14:paraId="49005FF2">
      <w:pPr>
        <w:numPr>
          <w:ilvl w:val="0"/>
          <w:numId w:val="1"/>
        </w:num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 xml:space="preserve">All parties to a vulnerability disclosure should comply with the laws of their country or region. 2. Vulnerability reports should be based on the latest released firmware, and preferably written in English. </w:t>
      </w:r>
    </w:p>
    <w:p w14:paraId="78EDECBB">
      <w:pPr>
        <w:numPr>
          <w:ilvl w:val="0"/>
          <w:numId w:val="0"/>
        </w:numPr>
        <w:ind w:leftChars="0"/>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eastAsiaTheme="minorEastAsia"/>
          <w:color w:val="000000" w:themeColor="text1"/>
          <w:highlight w:val="none"/>
          <w:lang w:eastAsia="zh-CN"/>
          <w14:textFill>
            <w14:solidFill>
              <w14:schemeClr w14:val="tx1"/>
            </w14:solidFill>
          </w14:textFill>
        </w:rPr>
        <w:t xml:space="preserve">Report vulnerabilities through the dedicated communication channel. </w:t>
      </w:r>
      <w:r>
        <w:rPr>
          <w:rFonts w:hint="eastAsia" w:eastAsiaTheme="minorEastAsia"/>
          <w:color w:val="000000" w:themeColor="text1"/>
          <w:highlight w:val="none"/>
          <w:lang w:eastAsia="zh-CN"/>
          <w14:textFill>
            <w14:solidFill>
              <w14:schemeClr w14:val="tx1"/>
            </w14:solidFill>
          </w14:textFill>
        </w:rPr>
        <w:t>Engineering section</w:t>
      </w:r>
      <w:r>
        <w:rPr>
          <w:rFonts w:hint="eastAsia" w:eastAsiaTheme="minorEastAsia"/>
          <w:color w:val="000000" w:themeColor="text1"/>
          <w:highlight w:val="none"/>
          <w:lang w:eastAsia="zh-CN"/>
          <w14:textFill>
            <w14:solidFill>
              <w14:schemeClr w14:val="tx1"/>
            </w14:solidFill>
          </w14:textFill>
        </w:rPr>
        <w:t xml:space="preserve"> may receive reports from other channels but does not guarantee that the report will be acknowledged. </w:t>
      </w:r>
    </w:p>
    <w:p w14:paraId="3215B762">
      <w:pPr>
        <w:keepNext w:val="0"/>
        <w:keepLines w:val="0"/>
        <w:widowControl/>
        <w:suppressLineNumbers w:val="0"/>
        <w:jc w:val="left"/>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eastAsiaTheme="minorEastAsia"/>
          <w:color w:val="000000" w:themeColor="text1"/>
          <w:highlight w:val="none"/>
          <w:lang w:eastAsia="zh-CN"/>
          <w14:textFill>
            <w14:solidFill>
              <w14:schemeClr w14:val="tx1"/>
            </w14:solidFill>
          </w14:textFill>
        </w:rPr>
        <w:t>Adhere to data protection principles at all times and do not violate the privacy and data security of</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eastAsiaTheme="minorEastAsia"/>
          <w:color w:val="000000" w:themeColor="text1"/>
          <w:highlight w:val="none"/>
          <w:lang w:eastAsia="zh-CN"/>
          <w14:textFill>
            <w14:solidFill>
              <w14:schemeClr w14:val="tx1"/>
            </w14:solidFill>
          </w14:textFill>
        </w:rPr>
        <w:t xml:space="preserve"> users, employees, agents, services or systems during the vulnerability discovery process. </w:t>
      </w:r>
    </w:p>
    <w:p w14:paraId="1E683801">
      <w:pPr>
        <w:numPr>
          <w:ilvl w:val="0"/>
          <w:numId w:val="0"/>
        </w:numPr>
        <w:ind w:leftChars="0"/>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eastAsiaTheme="minorEastAsia"/>
          <w:color w:val="000000" w:themeColor="text1"/>
          <w:highlight w:val="none"/>
          <w:lang w:eastAsia="zh-CN"/>
          <w14:textFill>
            <w14:solidFill>
              <w14:schemeClr w14:val="tx1"/>
            </w14:solidFill>
          </w14:textFill>
        </w:rPr>
        <w:t xml:space="preserve">Maintain communication and cooperation during the disclosure process and avoid disclosing information about the vulnerability prior to the negotiated disclosure date. </w:t>
      </w:r>
    </w:p>
    <w:p w14:paraId="3781CF4E">
      <w:pPr>
        <w:numPr>
          <w:ilvl w:val="0"/>
          <w:numId w:val="0"/>
        </w:numPr>
        <w:ind w:leftChars="0"/>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 xml:space="preserve">6.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eastAsiaTheme="minorEastAsia"/>
          <w:color w:val="000000" w:themeColor="text1"/>
          <w:highlight w:val="none"/>
          <w:lang w:eastAsia="zh-CN"/>
          <w14:textFill>
            <w14:solidFill>
              <w14:schemeClr w14:val="tx1"/>
            </w14:solidFill>
          </w14:textFill>
        </w:rPr>
        <w:t xml:space="preserve"> is not currently operating a vulnerability bounty program.</w:t>
      </w:r>
    </w:p>
    <w:p w14:paraId="44DF1D39">
      <w:pPr>
        <w:numPr>
          <w:ilvl w:val="0"/>
          <w:numId w:val="0"/>
        </w:num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How XXX Deals with Vulnerabilities</w:t>
      </w:r>
    </w:p>
    <w:p w14:paraId="66A236E3">
      <w:pPr>
        <w:numPr>
          <w:ilvl w:val="0"/>
          <w:numId w:val="0"/>
        </w:numPr>
        <w:rPr>
          <w:rFonts w:hint="eastAsia" w:eastAsiaTheme="minorEastAsia"/>
          <w:color w:val="000000" w:themeColor="text1"/>
          <w:highlight w:val="none"/>
          <w:lang w:eastAsia="zh-CN"/>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3490595</wp:posOffset>
                </wp:positionH>
                <wp:positionV relativeFrom="paragraph">
                  <wp:posOffset>150495</wp:posOffset>
                </wp:positionV>
                <wp:extent cx="778510" cy="351155"/>
                <wp:effectExtent l="6350" t="6350" r="7620" b="8255"/>
                <wp:wrapNone/>
                <wp:docPr id="10" name="圆角矩形 10"/>
                <wp:cNvGraphicFramePr/>
                <a:graphic xmlns:a="http://schemas.openxmlformats.org/drawingml/2006/main">
                  <a:graphicData uri="http://schemas.microsoft.com/office/word/2010/wordprocessingShape">
                    <wps:wsp>
                      <wps:cNvSpPr/>
                      <wps:spPr>
                        <a:xfrm>
                          <a:off x="0" y="0"/>
                          <a:ext cx="778510" cy="35115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1C96B2DC">
                            <w:r>
                              <w:rPr>
                                <w:rFonts w:hint="eastAsia" w:ascii="Segoe UI" w:hAnsi="Segoe UI" w:eastAsia="Segoe UI" w:cs="Segoe UI"/>
                                <w:i w:val="0"/>
                                <w:iCs w:val="0"/>
                                <w:caps w:val="0"/>
                                <w:color w:val="000000" w:themeColor="text1"/>
                                <w:spacing w:val="0"/>
                                <w:sz w:val="16"/>
                                <w:szCs w:val="16"/>
                                <w:shd w:val="clear" w:fill="EBEEF9"/>
                                <w14:textFill>
                                  <w14:solidFill>
                                    <w14:schemeClr w14:val="tx1"/>
                                  </w14:solidFill>
                                </w14:textFill>
                              </w:rPr>
                              <w:t>Notification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85pt;margin-top:11.85pt;height:27.65pt;width:61.3pt;z-index:251665408;v-text-anchor:middle;mso-width-relative:page;mso-height-relative:page;" fillcolor="#4874CB [3204]" filled="t" stroked="t" coordsize="21600,21600" arcsize="0.166666666666667" o:gfxdata="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UXeGx2QAAAAkBAAAPAAAAAAAAAAEAIAAAACIAAABkcnMvZG93bnJldi54bWxQSwECFAAU&#10;AAAACACHTuJAxg06NpsCAAAtBQAADgAAAAAAAAABACAAAAAoAQAAZHJzL2Uyb0RvYy54bWxQSwUG&#10;AAAAAAYABgBZAQAANQYAAAAA&#10;">
                <v:fill on="t" focussize="0,0"/>
                <v:stroke weight="1pt" color="#2E54A1 [2404]" miterlimit="8" joinstyle="miter"/>
                <v:imagedata o:title=""/>
                <o:lock v:ext="edit" aspectratio="f"/>
                <v:textbox>
                  <w:txbxContent>
                    <w:p w14:paraId="1C96B2DC">
                      <w:r>
                        <w:rPr>
                          <w:rFonts w:hint="eastAsia" w:ascii="Segoe UI" w:hAnsi="Segoe UI" w:eastAsia="Segoe UI" w:cs="Segoe UI"/>
                          <w:i w:val="0"/>
                          <w:iCs w:val="0"/>
                          <w:caps w:val="0"/>
                          <w:color w:val="000000" w:themeColor="text1"/>
                          <w:spacing w:val="0"/>
                          <w:sz w:val="16"/>
                          <w:szCs w:val="16"/>
                          <w:shd w:val="clear" w:fill="EBEEF9"/>
                          <w14:textFill>
                            <w14:solidFill>
                              <w14:schemeClr w14:val="tx1"/>
                            </w14:solidFill>
                          </w14:textFill>
                        </w:rPr>
                        <w:t>Notification</w:t>
                      </w:r>
                    </w:p>
                  </w:txbxContent>
                </v:textbox>
              </v:roundrect>
            </w:pict>
          </mc:Fallback>
        </mc:AlternateConten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2263140</wp:posOffset>
                </wp:positionH>
                <wp:positionV relativeFrom="paragraph">
                  <wp:posOffset>125730</wp:posOffset>
                </wp:positionV>
                <wp:extent cx="778510" cy="351155"/>
                <wp:effectExtent l="6350" t="6350" r="7620" b="8255"/>
                <wp:wrapNone/>
                <wp:docPr id="9" name="圆角矩形 9"/>
                <wp:cNvGraphicFramePr/>
                <a:graphic xmlns:a="http://schemas.openxmlformats.org/drawingml/2006/main">
                  <a:graphicData uri="http://schemas.microsoft.com/office/word/2010/wordprocessingShape">
                    <wps:wsp>
                      <wps:cNvSpPr/>
                      <wps:spPr>
                        <a:xfrm>
                          <a:off x="3554095" y="6120130"/>
                          <a:ext cx="778510" cy="35115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F724EEB">
                            <w:pPr>
                              <w:pStyle w:val="2"/>
                              <w:keepNext w:val="0"/>
                              <w:keepLines w:val="0"/>
                              <w:widowControl/>
                              <w:suppressLineNumbers w:val="0"/>
                              <w:spacing w:before="0" w:beforeAutospacing="0" w:after="96" w:afterAutospacing="0"/>
                              <w:ind w:left="0" w:right="0" w:firstLine="0"/>
                            </w:pPr>
                            <w:r>
                              <w:rPr>
                                <w:rFonts w:ascii="微软雅黑" w:hAnsi="微软雅黑" w:eastAsia="微软雅黑" w:cs="微软雅黑"/>
                                <w:b/>
                                <w:bCs/>
                                <w:color w:val="FFFFFF" w:themeColor="background1"/>
                                <w:sz w:val="18"/>
                                <w:szCs w:val="18"/>
                                <w:highlight w:val="none"/>
                                <w14:textFill>
                                  <w14:solidFill>
                                    <w14:schemeClr w14:val="bg1"/>
                                  </w14:solidFill>
                                </w14:textFill>
                              </w:rPr>
                              <w:t>remediat</w:t>
                            </w:r>
                            <w:r>
                              <w:rPr>
                                <w:rFonts w:ascii="微软雅黑" w:hAnsi="微软雅黑" w:eastAsia="微软雅黑" w:cs="微软雅黑"/>
                                <w:b/>
                                <w:bCs/>
                                <w:color w:val="EB5451"/>
                                <w:sz w:val="18"/>
                                <w:szCs w:val="18"/>
                              </w:rPr>
                              <w:t>ion</w:t>
                            </w:r>
                          </w:p>
                          <w:p w14:paraId="20ED6022"/>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8.2pt;margin-top:9.9pt;height:27.65pt;width:61.3pt;z-index:251664384;v-text-anchor:middle;mso-width-relative:page;mso-height-relative:page;" fillcolor="#4874CB [3204]" filled="t" stroked="t" coordsize="21600,21600" arcsize="0.166666666666667" o:gfxdata="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Znue9gAAAAJAQAADwAAAAAAAAABACAAAAAiAAAAZHJzL2Rvd25y&#10;ZXYueG1sUEsBAhQAFAAAAAgAh07iQFvbo5ypAgAANwUAAA4AAAAAAAAAAQAgAAAAJwEAAGRycy9l&#10;Mm9Eb2MueG1sUEsFBgAAAAAGAAYAWQEAAEIGAAAAAA==&#10;">
                <v:fill on="t" focussize="0,0"/>
                <v:stroke weight="1pt" color="#2E54A1 [2404]" miterlimit="8" joinstyle="miter"/>
                <v:imagedata o:title=""/>
                <o:lock v:ext="edit" aspectratio="f"/>
                <v:textbox>
                  <w:txbxContent>
                    <w:p w14:paraId="5F724EEB">
                      <w:pPr>
                        <w:pStyle w:val="2"/>
                        <w:keepNext w:val="0"/>
                        <w:keepLines w:val="0"/>
                        <w:widowControl/>
                        <w:suppressLineNumbers w:val="0"/>
                        <w:spacing w:before="0" w:beforeAutospacing="0" w:after="96" w:afterAutospacing="0"/>
                        <w:ind w:left="0" w:right="0" w:firstLine="0"/>
                      </w:pPr>
                      <w:r>
                        <w:rPr>
                          <w:rFonts w:ascii="微软雅黑" w:hAnsi="微软雅黑" w:eastAsia="微软雅黑" w:cs="微软雅黑"/>
                          <w:b/>
                          <w:bCs/>
                          <w:color w:val="FFFFFF" w:themeColor="background1"/>
                          <w:sz w:val="18"/>
                          <w:szCs w:val="18"/>
                          <w:highlight w:val="none"/>
                          <w14:textFill>
                            <w14:solidFill>
                              <w14:schemeClr w14:val="bg1"/>
                            </w14:solidFill>
                          </w14:textFill>
                        </w:rPr>
                        <w:t>remediat</w:t>
                      </w:r>
                      <w:r>
                        <w:rPr>
                          <w:rFonts w:ascii="微软雅黑" w:hAnsi="微软雅黑" w:eastAsia="微软雅黑" w:cs="微软雅黑"/>
                          <w:b/>
                          <w:bCs/>
                          <w:color w:val="EB5451"/>
                          <w:sz w:val="18"/>
                          <w:szCs w:val="18"/>
                        </w:rPr>
                        <w:t>ion</w:t>
                      </w:r>
                    </w:p>
                    <w:p w14:paraId="20ED6022"/>
                  </w:txbxContent>
                </v:textbox>
              </v:roundrect>
            </w:pict>
          </mc:Fallback>
        </mc:AlternateConten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1272540</wp:posOffset>
                </wp:positionH>
                <wp:positionV relativeFrom="paragraph">
                  <wp:posOffset>87630</wp:posOffset>
                </wp:positionV>
                <wp:extent cx="596265" cy="410210"/>
                <wp:effectExtent l="6350" t="6350" r="6985" b="10160"/>
                <wp:wrapNone/>
                <wp:docPr id="5" name="圆角矩形 5"/>
                <wp:cNvGraphicFramePr/>
                <a:graphic xmlns:a="http://schemas.openxmlformats.org/drawingml/2006/main">
                  <a:graphicData uri="http://schemas.microsoft.com/office/word/2010/wordprocessingShape">
                    <wps:wsp>
                      <wps:cNvSpPr/>
                      <wps:spPr>
                        <a:xfrm>
                          <a:off x="2482850" y="6018530"/>
                          <a:ext cx="596265" cy="41021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E8EAB58">
                            <w:pPr>
                              <w:rPr>
                                <w:sz w:val="11"/>
                                <w:szCs w:val="11"/>
                              </w:rPr>
                            </w:pPr>
                            <w:r>
                              <w:rPr>
                                <w:rFonts w:hint="eastAsia"/>
                                <w:sz w:val="11"/>
                                <w:szCs w:val="11"/>
                              </w:rPr>
                              <w:t xml:space="preserve"> Verification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0.2pt;margin-top:6.9pt;height:32.3pt;width:46.95pt;z-index:251660288;v-text-anchor:middle;mso-width-relative:page;mso-height-relative:page;" fillcolor="#4874CB [3204]" filled="t" stroked="t" coordsize="21600,21600" arcsize="0.166666666666667" o:gfxdata="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PwHVt9cAAAAJAQAADwAAAAAAAAABACAAAAAiAAAAZHJzL2Rvd25y&#10;ZXYueG1sUEsBAhQAFAAAAAgAh07iQEQH89+qAgAANwUAAA4AAAAAAAAAAQAgAAAAJgEAAGRycy9l&#10;Mm9Eb2MueG1sUEsFBgAAAAAGAAYAWQEAAEIGAAAAAA==&#10;">
                <v:fill on="t" focussize="0,0"/>
                <v:stroke weight="1pt" color="#2E54A1 [2404]" miterlimit="8" joinstyle="miter"/>
                <v:imagedata o:title=""/>
                <o:lock v:ext="edit" aspectratio="f"/>
                <v:textbox>
                  <w:txbxContent>
                    <w:p w14:paraId="4E8EAB58">
                      <w:pPr>
                        <w:rPr>
                          <w:sz w:val="11"/>
                          <w:szCs w:val="11"/>
                        </w:rPr>
                      </w:pPr>
                      <w:r>
                        <w:rPr>
                          <w:rFonts w:hint="eastAsia"/>
                          <w:sz w:val="11"/>
                          <w:szCs w:val="11"/>
                        </w:rPr>
                        <w:t xml:space="preserve"> Verification</w:t>
                      </w:r>
                    </w:p>
                  </w:txbxContent>
                </v:textbox>
              </v:roundrect>
            </w:pict>
          </mc:Fallback>
        </mc:AlternateConten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121285</wp:posOffset>
                </wp:positionV>
                <wp:extent cx="784860" cy="342900"/>
                <wp:effectExtent l="6350" t="6350" r="16510" b="16510"/>
                <wp:wrapNone/>
                <wp:docPr id="4" name="圆角矩形 4"/>
                <wp:cNvGraphicFramePr/>
                <a:graphic xmlns:a="http://schemas.openxmlformats.org/drawingml/2006/main">
                  <a:graphicData uri="http://schemas.microsoft.com/office/word/2010/wordprocessingShape">
                    <wps:wsp>
                      <wps:cNvSpPr/>
                      <wps:spPr>
                        <a:xfrm>
                          <a:off x="1187450" y="5988685"/>
                          <a:ext cx="784860" cy="34290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5ACCA29">
                            <w:pPr>
                              <w:rPr>
                                <w:sz w:val="10"/>
                                <w:szCs w:val="10"/>
                              </w:rPr>
                            </w:pPr>
                            <w:r>
                              <w:rPr>
                                <w:rFonts w:hint="eastAsia"/>
                                <w:sz w:val="10"/>
                                <w:szCs w:val="10"/>
                              </w:rPr>
                              <w:t>Awareness&amp; Receipt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pt;margin-top:9.55pt;height:27pt;width:61.8pt;z-index:251659264;v-text-anchor:middle;mso-width-relative:page;mso-height-relative:page;" fillcolor="#4874CB [3204]" filled="t" stroked="t" coordsize="21600,21600" arcsize="0.166666666666667" o:gfxdata="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BMXjDWAAAABwEAAA8AAAAAAAAAAQAgAAAAIgAAAGRycy9kb3ducmV2&#10;LnhtbFBLAQIUABQAAAAIAIdO4kBpOycAqQIAADcFAAAOAAAAAAAAAAEAIAAAACUBAABkcnMvZTJv&#10;RG9jLnhtbFBLBQYAAAAABgAGAFkBAABABgAAAAA=&#10;">
                <v:fill on="t" focussize="0,0"/>
                <v:stroke weight="1pt" color="#2E54A1 [2404]" miterlimit="8" joinstyle="miter"/>
                <v:imagedata o:title=""/>
                <o:lock v:ext="edit" aspectratio="f"/>
                <v:textbox>
                  <w:txbxContent>
                    <w:p w14:paraId="75ACCA29">
                      <w:pPr>
                        <w:rPr>
                          <w:sz w:val="10"/>
                          <w:szCs w:val="10"/>
                        </w:rPr>
                      </w:pPr>
                      <w:r>
                        <w:rPr>
                          <w:rFonts w:hint="eastAsia"/>
                          <w:sz w:val="10"/>
                          <w:szCs w:val="10"/>
                        </w:rPr>
                        <w:t>Awareness&amp; Receipt</w:t>
                      </w:r>
                    </w:p>
                  </w:txbxContent>
                </v:textbox>
              </v:roundrect>
            </w:pict>
          </mc:Fallback>
        </mc:AlternateContent>
      </w:r>
    </w:p>
    <w:p w14:paraId="35BFA50D">
      <w:pPr>
        <w:rPr>
          <w:rFonts w:hint="eastAsia" w:eastAsiaTheme="minorEastAsia"/>
          <w:color w:val="000000" w:themeColor="text1"/>
          <w:highlight w:val="none"/>
          <w:lang w:eastAsia="zh-CN"/>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3143250</wp:posOffset>
                </wp:positionH>
                <wp:positionV relativeFrom="paragraph">
                  <wp:posOffset>71755</wp:posOffset>
                </wp:positionV>
                <wp:extent cx="300355" cy="84455"/>
                <wp:effectExtent l="6350" t="15240" r="13335" b="22225"/>
                <wp:wrapNone/>
                <wp:docPr id="8" name="右箭头 8"/>
                <wp:cNvGraphicFramePr/>
                <a:graphic xmlns:a="http://schemas.openxmlformats.org/drawingml/2006/main">
                  <a:graphicData uri="http://schemas.microsoft.com/office/word/2010/wordprocessingShape">
                    <wps:wsp>
                      <wps:cNvSpPr/>
                      <wps:spPr>
                        <a:xfrm>
                          <a:off x="0" y="0"/>
                          <a:ext cx="300355" cy="8445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7.5pt;margin-top:5.65pt;height:6.65pt;width:23.65pt;z-index:251663360;v-text-anchor:middle;mso-width-relative:page;mso-height-relative:page;" fillcolor="#4874CB [3204]" filled="t" stroked="t" coordsize="21600,21600" o:gfxdata="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3RnxtkAAAAJ&#10;AQAADwAAAAAAAAABACAAAAAiAAAAZHJzL2Rvd25yZXYueG1sUEsBAhQAFAAAAAgAh07iQBa8ybeN&#10;AgAAHQUAAA4AAAAAAAAAAQAgAAAAKAEAAGRycy9lMm9Eb2MueG1sUEsFBgAAAAAGAAYAWQEAACcG&#10;AAAAAA==&#10;" adj="18564,5400">
                <v:fill on="t" focussize="0,0"/>
                <v:stroke weight="1pt" color="#2E54A1 [2404]" miterlimit="8" joinstyle="miter"/>
                <v:imagedata o:title=""/>
                <o:lock v:ext="edit" aspectratio="f"/>
              </v:shape>
            </w:pict>
          </mc:Fallback>
        </mc:AlternateConten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1885950</wp:posOffset>
                </wp:positionH>
                <wp:positionV relativeFrom="paragraph">
                  <wp:posOffset>24765</wp:posOffset>
                </wp:positionV>
                <wp:extent cx="300355" cy="84455"/>
                <wp:effectExtent l="6350" t="15240" r="13335" b="22225"/>
                <wp:wrapNone/>
                <wp:docPr id="7" name="右箭头 7"/>
                <wp:cNvGraphicFramePr/>
                <a:graphic xmlns:a="http://schemas.openxmlformats.org/drawingml/2006/main">
                  <a:graphicData uri="http://schemas.microsoft.com/office/word/2010/wordprocessingShape">
                    <wps:wsp>
                      <wps:cNvSpPr/>
                      <wps:spPr>
                        <a:xfrm>
                          <a:off x="0" y="0"/>
                          <a:ext cx="300355" cy="8445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8.5pt;margin-top:1.95pt;height:6.65pt;width:23.65pt;z-index:251662336;v-text-anchor:middle;mso-width-relative:page;mso-height-relative:page;" fillcolor="#4874CB [3204]" filled="t" stroked="t" coordsize="21600,21600" o:gfxdata="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87uN52AAAAAgB&#10;AAAPAAAAAAAAAAEAIAAAACIAAABkcnMvZG93bnJldi54bWxQSwECFAAUAAAACACHTuJAiGzCi40C&#10;AAAdBQAADgAAAAAAAAABACAAAAAnAQAAZHJzL2Uyb0RvYy54bWxQSwUGAAAAAAYABgBZAQAAJgYA&#10;AAAA&#10;" adj="18564,5400">
                <v:fill on="t" focussize="0,0"/>
                <v:stroke weight="1pt" color="#2E54A1 [2404]" miterlimit="8" joinstyle="miter"/>
                <v:imagedata o:title=""/>
                <o:lock v:ext="edit" aspectratio="f"/>
              </v:shape>
            </w:pict>
          </mc:Fallback>
        </mc:AlternateConten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882650</wp:posOffset>
                </wp:positionH>
                <wp:positionV relativeFrom="paragraph">
                  <wp:posOffset>24765</wp:posOffset>
                </wp:positionV>
                <wp:extent cx="300355" cy="84455"/>
                <wp:effectExtent l="6350" t="15240" r="13335" b="22225"/>
                <wp:wrapNone/>
                <wp:docPr id="6" name="右箭头 6"/>
                <wp:cNvGraphicFramePr/>
                <a:graphic xmlns:a="http://schemas.openxmlformats.org/drawingml/2006/main">
                  <a:graphicData uri="http://schemas.microsoft.com/office/word/2010/wordprocessingShape">
                    <wps:wsp>
                      <wps:cNvSpPr/>
                      <wps:spPr>
                        <a:xfrm>
                          <a:off x="2025650" y="6090285"/>
                          <a:ext cx="300355" cy="8445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9.5pt;margin-top:1.95pt;height:6.65pt;width:23.65pt;z-index:251661312;v-text-anchor:middle;mso-width-relative:page;mso-height-relative:page;" fillcolor="#4874CB [3204]" filled="t" stroked="t" coordsize="21600,21600" o:gfxdata="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84rajdgAAAAIAQAADwAAAAAAAAABACAAAAAiAAAAZHJzL2Rvd25yZXYueG1sUEsBAhQAFAAA&#10;AAgAh07iQLW3pFGaAgAAKQUAAA4AAAAAAAAAAQAgAAAAJwEAAGRycy9lMm9Eb2MueG1sUEsFBgAA&#10;AAAGAAYAWQEAADMGAAAAAA==&#10;" adj="18564,5400">
                <v:fill on="t" focussize="0,0"/>
                <v:stroke weight="1pt" color="#2E54A1 [2404]" miterlimit="8" joinstyle="miter"/>
                <v:imagedata o:title=""/>
                <o:lock v:ext="edit" aspectratio="f"/>
              </v:shape>
            </w:pict>
          </mc:Fallback>
        </mc:AlternateContent>
      </w:r>
    </w:p>
    <w:p w14:paraId="47E24D7E">
      <w:pPr>
        <w:rPr>
          <w:rFonts w:hint="eastAsia" w:eastAsiaTheme="minorEastAsia"/>
          <w:color w:val="000000" w:themeColor="text1"/>
          <w:highlight w:val="none"/>
          <w:lang w:eastAsia="zh-CN"/>
          <w14:textFill>
            <w14:solidFill>
              <w14:schemeClr w14:val="tx1"/>
            </w14:solidFill>
          </w14:textFill>
        </w:rPr>
      </w:pPr>
    </w:p>
    <w:p w14:paraId="6A99A668">
      <w:pPr>
        <w:keepNext w:val="0"/>
        <w:keepLines w:val="0"/>
        <w:widowControl/>
        <w:suppressLineNumbers w:val="0"/>
        <w:jc w:val="left"/>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encourages customers, vendors, independent researchers, security organizations, etc. to proactively report any potential vulnerabilities to the security team. At the same time,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will proactively obtain information about vulnerabilities in </w:t>
      </w:r>
      <w:r>
        <w:rPr>
          <w:rFonts w:hint="eastAsia" w:ascii="宋体" w:hAnsi="宋体" w:eastAsia="宋体" w:cs="宋体"/>
          <w:color w:val="000000" w:themeColor="text1"/>
          <w:kern w:val="0"/>
          <w:sz w:val="13"/>
          <w:szCs w:val="13"/>
          <w:highlight w:val="none"/>
          <w:lang w:val="en-US" w:eastAsia="zh-CN" w:bidi="ar"/>
          <w14:textFill>
            <w14:solidFill>
              <w14:schemeClr w14:val="tx1"/>
            </w14:solidFill>
          </w14:textFill>
        </w:rPr>
        <w:t xml:space="preserve">Fan with humidifier function and water cooler for household use </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products from the community, vulnerability repositories and various security websites. In order to be aware of vulnerabilities as soon as they are discovered.</w:t>
      </w:r>
    </w:p>
    <w:p w14:paraId="7B887107">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Engineering section</w:t>
      </w:r>
      <w:r>
        <w:rPr>
          <w:rFonts w:hint="eastAsia" w:eastAsiaTheme="minorEastAsia"/>
          <w:color w:val="000000" w:themeColor="text1"/>
          <w:highlight w:val="none"/>
          <w:lang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will respond to vulnerability reports as soon as possible, usually within </w:t>
      </w:r>
      <w:r>
        <w:rPr>
          <w:rFonts w:hint="eastAsia" w:ascii="宋体" w:hAnsi="宋体" w:eastAsia="宋体" w:cs="宋体"/>
          <w:i w:val="0"/>
          <w:iCs w:val="0"/>
          <w:caps w:val="0"/>
          <w:color w:val="000000" w:themeColor="text1"/>
          <w:spacing w:val="0"/>
          <w:sz w:val="21"/>
          <w:szCs w:val="21"/>
          <w:highlight w:val="none"/>
          <w:shd w:val="clear" w:fill="EBEEF9"/>
          <w:lang w:val="en-US" w:eastAsia="zh-CN"/>
          <w14:textFill>
            <w14:solidFill>
              <w14:schemeClr w14:val="tx1"/>
            </w14:solidFill>
          </w14:textFill>
        </w:rPr>
        <w:t>One</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business </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days.</w:t>
      </w:r>
    </w:p>
    <w:p w14:paraId="7156F418">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w:t>
      </w:r>
      <w:r>
        <w:rPr>
          <w:rFonts w:hint="eastAsia" w:eastAsiaTheme="minorEastAsia"/>
          <w:color w:val="000000" w:themeColor="text1"/>
          <w:highlight w:val="none"/>
          <w:lang w:eastAsia="zh-CN"/>
          <w14:textFill>
            <w14:solidFill>
              <w14:schemeClr w14:val="tx1"/>
            </w14:solidFill>
          </w14:textFill>
        </w:rPr>
        <w:t>Engineering section</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Security will work with the product team to perform a preliminary analysis and validation of the report to determine the validity, severity, and impact of the vulnerability. We may contact you if we need more information about the reported vulnerability.</w:t>
      </w:r>
    </w:p>
    <w:p w14:paraId="2E594EB3">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Once the vulnerability has been identified, we will develop and implement a remediation plan to provide a solution for all affected customers.</w:t>
      </w:r>
    </w:p>
    <w:p w14:paraId="7A4C960F">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Remediation typically takes up to 90 days and in some cases may take longer. </w:t>
      </w:r>
    </w:p>
    <w:p w14:paraId="2E8A1C7F">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You can keep up to date with our progress and the completion of any remediation activities.</w:t>
      </w:r>
    </w:p>
    <w:p w14:paraId="4328FA2F">
      <w:p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will issue a security advisory when one or more of the following conditions are met:</w:t>
      </w:r>
    </w:p>
    <w:p w14:paraId="069256B3">
      <w:pPr>
        <w:numPr>
          <w:ilvl w:val="0"/>
          <w:numId w:val="2"/>
        </w:numP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The severity of the vulnerability is rated CRITICAL by the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security team and </w:t>
      </w:r>
      <w:r>
        <w:rPr>
          <w:rFonts w:hint="eastAsia" w:eastAsiaTheme="minorEastAsia"/>
          <w:color w:val="000000" w:themeColor="text1"/>
          <w:highlight w:val="none"/>
          <w:lang w:eastAsia="zh-CN"/>
          <w14:textFill>
            <w14:solidFill>
              <w14:schemeClr w14:val="tx1"/>
            </w14:solidFill>
          </w14:textFill>
        </w:rPr>
        <w:t>Engineering section</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has completed the vulnerability response process and sufficient mitigation solutions are available to assist customers in eliminating all security risks.</w:t>
      </w:r>
    </w:p>
    <w:p w14:paraId="5D118B38">
      <w:pPr>
        <w:numPr>
          <w:ilvl w:val="0"/>
          <w:numId w:val="0"/>
        </w:num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EBEEF9"/>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If the vulnerability has been actively exploited and is likely to increase the security risk to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customers, or if the vulnerability is likely to increase public concern about the security of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products,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宋体" w:hAnsi="宋体" w:eastAsia="宋体" w:cs="宋体"/>
          <w:i w:val="0"/>
          <w:iCs w:val="0"/>
          <w:caps w:val="0"/>
          <w:color w:val="000000" w:themeColor="text1"/>
          <w:spacing w:val="0"/>
          <w:sz w:val="21"/>
          <w:szCs w:val="21"/>
          <w:highlight w:val="none"/>
          <w:shd w:val="clear" w:fill="EBEEF9"/>
          <w14:textFill>
            <w14:solidFill>
              <w14:schemeClr w14:val="tx1"/>
            </w14:solidFill>
          </w14:textFill>
        </w:rPr>
        <w:t xml:space="preserve"> will expedite the release of a security bulletin about the vulnerability, which may or may not include a full firmware patch or emergency fix.</w:t>
      </w:r>
    </w:p>
    <w:p w14:paraId="465A14CF">
      <w:pPr>
        <w:numPr>
          <w:ilvl w:val="0"/>
          <w:numId w:val="0"/>
        </w:numPr>
        <w:rPr>
          <w:rFonts w:hint="eastAsia" w:ascii="Segoe UI" w:hAnsi="Segoe UI" w:eastAsia="Segoe UI" w:cs="Segoe UI"/>
          <w:i w:val="0"/>
          <w:iCs w:val="0"/>
          <w:caps w:val="0"/>
          <w:color w:val="000000" w:themeColor="text1"/>
          <w:spacing w:val="0"/>
          <w:sz w:val="16"/>
          <w:szCs w:val="16"/>
          <w:highlight w:val="none"/>
          <w:shd w:val="clear" w:fill="F1F3F9"/>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F1F3F9"/>
          <w14:textFill>
            <w14:solidFill>
              <w14:schemeClr w14:val="tx1"/>
            </w14:solidFill>
          </w14:textFill>
        </w:rPr>
        <w:t>Information on Minimum Security Update Periods</w:t>
      </w:r>
    </w:p>
    <w:p w14:paraId="46B80AA8">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 xml:space="preserve">The Support Period for </w:t>
      </w:r>
      <w:r>
        <w:rPr>
          <w:rFonts w:hint="eastAsia" w:ascii="宋体" w:hAnsi="宋体" w:eastAsia="宋体" w:cs="宋体"/>
          <w:b/>
          <w:bCs/>
          <w:color w:val="000000" w:themeColor="text1"/>
          <w:kern w:val="0"/>
          <w:sz w:val="13"/>
          <w:szCs w:val="13"/>
          <w:highlight w:val="none"/>
          <w:lang w:val="en-US" w:eastAsia="zh-CN" w:bidi="ar"/>
          <w14:textFill>
            <w14:solidFill>
              <w14:schemeClr w14:val="tx1"/>
            </w14:solidFill>
          </w14:textFill>
        </w:rPr>
        <w:t>CIXI FUYUN ELECTRONIC APPLIANCE CO., LTD.</w:t>
      </w: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 xml:space="preserve"> components is actively maintained considering security updates from Jan 2022 to Jan2025.</w:t>
      </w:r>
    </w:p>
    <w:p w14:paraId="22FEA4E5">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*This list is constantly being updated and subject to change without notice.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7B0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C19A651">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vertAlign w:val="baseline"/>
                <w:lang w:eastAsia="zh-CN"/>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Models</w:t>
            </w:r>
          </w:p>
        </w:tc>
        <w:tc>
          <w:tcPr>
            <w:tcW w:w="2841" w:type="dxa"/>
          </w:tcPr>
          <w:p w14:paraId="6E393793">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vertAlign w:val="baseline"/>
                <w:lang w:eastAsia="zh-CN"/>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Versions</w:t>
            </w:r>
          </w:p>
        </w:tc>
        <w:tc>
          <w:tcPr>
            <w:tcW w:w="2841" w:type="dxa"/>
          </w:tcPr>
          <w:p w14:paraId="27BC7B4C">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vertAlign w:val="baseline"/>
                <w:lang w:eastAsia="zh-CN"/>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14:textFill>
                  <w14:solidFill>
                    <w14:schemeClr w14:val="tx1"/>
                  </w14:solidFill>
                </w14:textFill>
              </w:rPr>
              <w:t>Description</w:t>
            </w:r>
          </w:p>
        </w:tc>
      </w:tr>
      <w:tr w14:paraId="2746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DB58B96">
            <w:pPr>
              <w:numPr>
                <w:ilvl w:val="0"/>
                <w:numId w:val="0"/>
              </w:numPr>
              <w:rPr>
                <w:rFonts w:hint="default" w:ascii="Segoe UI" w:hAnsi="Segoe UI" w:eastAsia="Segoe UI" w:cs="Segoe UI"/>
                <w:i w:val="0"/>
                <w:iCs w:val="0"/>
                <w:caps w:val="0"/>
                <w:color w:val="000000" w:themeColor="text1"/>
                <w:spacing w:val="0"/>
                <w:sz w:val="16"/>
                <w:szCs w:val="16"/>
                <w:highlight w:val="none"/>
                <w:shd w:val="clear" w:fill="EBEEF9"/>
                <w:vertAlign w:val="baseline"/>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vertAlign w:val="baseline"/>
                <w:lang w:val="en-US" w:eastAsia="zh-CN"/>
                <w14:textFill>
                  <w14:solidFill>
                    <w14:schemeClr w14:val="tx1"/>
                  </w14:solidFill>
                </w14:textFill>
              </w:rPr>
              <w:t>1207W</w:t>
            </w:r>
          </w:p>
        </w:tc>
        <w:tc>
          <w:tcPr>
            <w:tcW w:w="2841" w:type="dxa"/>
          </w:tcPr>
          <w:p w14:paraId="48DCCEB6">
            <w:pPr>
              <w:numPr>
                <w:ilvl w:val="0"/>
                <w:numId w:val="0"/>
              </w:numPr>
              <w:rPr>
                <w:rFonts w:hint="default" w:ascii="Segoe UI" w:hAnsi="Segoe UI" w:eastAsia="Segoe UI" w:cs="Segoe UI"/>
                <w:i w:val="0"/>
                <w:iCs w:val="0"/>
                <w:caps w:val="0"/>
                <w:color w:val="000000" w:themeColor="text1"/>
                <w:spacing w:val="0"/>
                <w:sz w:val="16"/>
                <w:szCs w:val="16"/>
                <w:highlight w:val="none"/>
                <w:shd w:val="clear" w:fill="EBEEF9"/>
                <w:vertAlign w:val="baseline"/>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16"/>
                <w:szCs w:val="16"/>
                <w:highlight w:val="none"/>
                <w:shd w:val="clear" w:fill="EBEEF9"/>
                <w:vertAlign w:val="baseline"/>
                <w:lang w:val="en-US" w:eastAsia="zh-CN"/>
                <w14:textFill>
                  <w14:solidFill>
                    <w14:schemeClr w14:val="tx1"/>
                  </w14:solidFill>
                </w14:textFill>
              </w:rPr>
              <w:t>WBR3</w:t>
            </w:r>
          </w:p>
        </w:tc>
        <w:tc>
          <w:tcPr>
            <w:tcW w:w="2841" w:type="dxa"/>
          </w:tcPr>
          <w:p w14:paraId="142FD77F">
            <w:pPr>
              <w:numPr>
                <w:ilvl w:val="0"/>
                <w:numId w:val="0"/>
              </w:numPr>
              <w:rPr>
                <w:rFonts w:hint="eastAsia" w:ascii="Segoe UI" w:hAnsi="Segoe UI" w:eastAsia="Segoe UI" w:cs="Segoe UI"/>
                <w:i w:val="0"/>
                <w:iCs w:val="0"/>
                <w:caps w:val="0"/>
                <w:color w:val="000000" w:themeColor="text1"/>
                <w:spacing w:val="0"/>
                <w:sz w:val="16"/>
                <w:szCs w:val="16"/>
                <w:highlight w:val="none"/>
                <w:shd w:val="clear" w:fill="EBEEF9"/>
                <w:vertAlign w:val="baseline"/>
                <w:lang w:eastAsia="zh-CN"/>
                <w14:textFill>
                  <w14:solidFill>
                    <w14:schemeClr w14:val="tx1"/>
                  </w14:solidFill>
                </w14:textFill>
              </w:rPr>
            </w:pPr>
            <w:r>
              <w:rPr>
                <w:rFonts w:hint="eastAsia" w:ascii="宋体" w:hAnsi="宋体" w:eastAsia="宋体" w:cs="宋体"/>
                <w:color w:val="000000" w:themeColor="text1"/>
                <w:kern w:val="0"/>
                <w:sz w:val="13"/>
                <w:szCs w:val="13"/>
                <w:highlight w:val="none"/>
                <w:lang w:val="en-US" w:eastAsia="zh-CN" w:bidi="ar"/>
                <w14:textFill>
                  <w14:solidFill>
                    <w14:schemeClr w14:val="tx1"/>
                  </w14:solidFill>
                </w14:textFill>
              </w:rPr>
              <w:t xml:space="preserve">Fan with humidifier function and water cooler for household use </w:t>
            </w:r>
          </w:p>
        </w:tc>
      </w:tr>
      <w:tr w14:paraId="3B7A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8634544">
            <w:pPr>
              <w:numPr>
                <w:ilvl w:val="0"/>
                <w:numId w:val="0"/>
              </w:numPr>
              <w:rPr>
                <w:rFonts w:hint="eastAsia" w:ascii="Segoe UI" w:hAnsi="Segoe UI" w:eastAsia="Segoe UI" w:cs="Segoe UI"/>
                <w:i w:val="0"/>
                <w:iCs w:val="0"/>
                <w:caps w:val="0"/>
                <w:color w:val="2A2F45"/>
                <w:spacing w:val="0"/>
                <w:sz w:val="16"/>
                <w:szCs w:val="16"/>
                <w:shd w:val="clear" w:fill="EBEEF9"/>
                <w:vertAlign w:val="baseline"/>
                <w:lang w:eastAsia="zh-CN"/>
              </w:rPr>
            </w:pPr>
          </w:p>
        </w:tc>
        <w:tc>
          <w:tcPr>
            <w:tcW w:w="2841" w:type="dxa"/>
          </w:tcPr>
          <w:p w14:paraId="0BF64024">
            <w:pPr>
              <w:numPr>
                <w:ilvl w:val="0"/>
                <w:numId w:val="0"/>
              </w:numPr>
              <w:rPr>
                <w:rFonts w:hint="eastAsia" w:ascii="Segoe UI" w:hAnsi="Segoe UI" w:eastAsia="Segoe UI" w:cs="Segoe UI"/>
                <w:i w:val="0"/>
                <w:iCs w:val="0"/>
                <w:caps w:val="0"/>
                <w:color w:val="2A2F45"/>
                <w:spacing w:val="0"/>
                <w:sz w:val="16"/>
                <w:szCs w:val="16"/>
                <w:shd w:val="clear" w:fill="EBEEF9"/>
                <w:vertAlign w:val="baseline"/>
                <w:lang w:eastAsia="zh-CN"/>
              </w:rPr>
            </w:pPr>
          </w:p>
        </w:tc>
        <w:tc>
          <w:tcPr>
            <w:tcW w:w="2841" w:type="dxa"/>
          </w:tcPr>
          <w:p w14:paraId="3CAAB53C">
            <w:pPr>
              <w:numPr>
                <w:ilvl w:val="0"/>
                <w:numId w:val="0"/>
              </w:numPr>
              <w:rPr>
                <w:rFonts w:hint="eastAsia" w:ascii="Segoe UI" w:hAnsi="Segoe UI" w:eastAsia="Segoe UI" w:cs="Segoe UI"/>
                <w:i w:val="0"/>
                <w:iCs w:val="0"/>
                <w:caps w:val="0"/>
                <w:color w:val="2A2F45"/>
                <w:spacing w:val="0"/>
                <w:sz w:val="16"/>
                <w:szCs w:val="16"/>
                <w:shd w:val="clear" w:fill="EBEEF9"/>
                <w:vertAlign w:val="baseline"/>
                <w:lang w:eastAsia="zh-CN"/>
              </w:rPr>
            </w:pPr>
          </w:p>
        </w:tc>
      </w:tr>
    </w:tbl>
    <w:p w14:paraId="6DC5CE18">
      <w:pPr>
        <w:numPr>
          <w:ilvl w:val="0"/>
          <w:numId w:val="0"/>
        </w:numPr>
        <w:rPr>
          <w:rFonts w:hint="eastAsia" w:ascii="Segoe UI" w:hAnsi="Segoe UI" w:eastAsia="Segoe UI" w:cs="Segoe UI"/>
          <w:i w:val="0"/>
          <w:iCs w:val="0"/>
          <w:caps w:val="0"/>
          <w:color w:val="C00000"/>
          <w:spacing w:val="0"/>
          <w:sz w:val="16"/>
          <w:szCs w:val="16"/>
          <w:shd w:val="clear" w:fill="EBEEF9"/>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B2328"/>
    <w:multiLevelType w:val="singleLevel"/>
    <w:tmpl w:val="8C0B2328"/>
    <w:lvl w:ilvl="0" w:tentative="0">
      <w:start w:val="1"/>
      <w:numFmt w:val="decimal"/>
      <w:suff w:val="space"/>
      <w:lvlText w:val="%1."/>
      <w:lvlJc w:val="left"/>
    </w:lvl>
  </w:abstractNum>
  <w:abstractNum w:abstractNumId="1">
    <w:nsid w:val="B118BA5E"/>
    <w:multiLevelType w:val="singleLevel"/>
    <w:tmpl w:val="B118BA5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jA0ZWVkODI0NzdhN2NiYWI3MGNkZmQ2ODcyMmYifQ=="/>
  </w:docVars>
  <w:rsids>
    <w:rsidRoot w:val="57620A45"/>
    <w:rsid w:val="033528EB"/>
    <w:rsid w:val="34A14F0E"/>
    <w:rsid w:val="5762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3945</Characters>
  <Lines>0</Lines>
  <Paragraphs>0</Paragraphs>
  <TotalTime>2</TotalTime>
  <ScaleCrop>false</ScaleCrop>
  <LinksUpToDate>false</LinksUpToDate>
  <CharactersWithSpaces>4603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2024-12-04T08:07:00Z</dcterms:created>
  <dc:creator>光辉岁月</dc:creator>
  <cp:lastModifiedBy>光辉岁月</cp:lastModifiedBy>
  <dcterms:modified xsi:type="dcterms:W3CDTF">2024-12-05T03:02:27Z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68C801DDB09C4C4A957CE49657BB4FBF_13</vt:lpwstr>
  </property>
</Properties>
</file>